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AF3E" w14:textId="77777777" w:rsidR="00263CE7" w:rsidRPr="006B5805" w:rsidRDefault="00263CE7" w:rsidP="00963A22">
      <w:pPr>
        <w:spacing w:line="360" w:lineRule="auto"/>
        <w:rPr>
          <w:rFonts w:ascii="Arial" w:hAnsi="Arial" w:cs="Arial"/>
        </w:rPr>
      </w:pPr>
    </w:p>
    <w:tbl>
      <w:tblPr>
        <w:tblStyle w:val="TabloKlavuzu"/>
        <w:tblW w:w="9316" w:type="dxa"/>
        <w:tblInd w:w="-147" w:type="dxa"/>
        <w:tblLook w:val="04A0" w:firstRow="1" w:lastRow="0" w:firstColumn="1" w:lastColumn="0" w:noHBand="0" w:noVBand="1"/>
      </w:tblPr>
      <w:tblGrid>
        <w:gridCol w:w="2410"/>
        <w:gridCol w:w="2977"/>
        <w:gridCol w:w="3929"/>
      </w:tblGrid>
      <w:tr w:rsidR="00C853AC" w:rsidRPr="006B5805" w14:paraId="5392EA92" w14:textId="77777777" w:rsidTr="005457FF">
        <w:trPr>
          <w:trHeight w:val="397"/>
        </w:trPr>
        <w:tc>
          <w:tcPr>
            <w:tcW w:w="2410" w:type="dxa"/>
            <w:vMerge w:val="restart"/>
            <w:vAlign w:val="center"/>
          </w:tcPr>
          <w:p w14:paraId="2FAEA083"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b/>
                <w:sz w:val="24"/>
                <w:szCs w:val="24"/>
              </w:rPr>
              <w:t>KURUM BİLGİLERİ</w:t>
            </w:r>
          </w:p>
        </w:tc>
        <w:tc>
          <w:tcPr>
            <w:tcW w:w="2977" w:type="dxa"/>
            <w:vAlign w:val="center"/>
          </w:tcPr>
          <w:p w14:paraId="595083E6"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b/>
                <w:sz w:val="24"/>
                <w:szCs w:val="24"/>
              </w:rPr>
              <w:t>Üst Birim</w:t>
            </w:r>
          </w:p>
        </w:tc>
        <w:tc>
          <w:tcPr>
            <w:tcW w:w="3929" w:type="dxa"/>
            <w:vAlign w:val="center"/>
          </w:tcPr>
          <w:p w14:paraId="00E1053F"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sz w:val="24"/>
                <w:szCs w:val="24"/>
              </w:rPr>
              <w:t>Selçuk Üniversitesi</w:t>
            </w:r>
          </w:p>
        </w:tc>
      </w:tr>
      <w:tr w:rsidR="00C853AC" w:rsidRPr="006B5805" w14:paraId="3BC32EC3" w14:textId="77777777" w:rsidTr="005457FF">
        <w:trPr>
          <w:trHeight w:val="397"/>
        </w:trPr>
        <w:tc>
          <w:tcPr>
            <w:tcW w:w="2410" w:type="dxa"/>
            <w:vMerge/>
            <w:vAlign w:val="center"/>
          </w:tcPr>
          <w:p w14:paraId="463DD515"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4D24571A"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b/>
                <w:sz w:val="24"/>
                <w:szCs w:val="24"/>
              </w:rPr>
              <w:t>Birim</w:t>
            </w:r>
          </w:p>
        </w:tc>
        <w:tc>
          <w:tcPr>
            <w:tcW w:w="3929" w:type="dxa"/>
            <w:vAlign w:val="center"/>
          </w:tcPr>
          <w:p w14:paraId="062E5D6F"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sz w:val="24"/>
                <w:szCs w:val="24"/>
              </w:rPr>
              <w:t>Bilgi İşlem Daire Başkanlığı</w:t>
            </w:r>
          </w:p>
        </w:tc>
      </w:tr>
      <w:tr w:rsidR="00C853AC" w:rsidRPr="006B5805" w14:paraId="67F820A8" w14:textId="77777777" w:rsidTr="005457FF">
        <w:trPr>
          <w:trHeight w:val="397"/>
        </w:trPr>
        <w:tc>
          <w:tcPr>
            <w:tcW w:w="2410" w:type="dxa"/>
            <w:vMerge/>
            <w:vAlign w:val="center"/>
          </w:tcPr>
          <w:p w14:paraId="49E5B499"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0C4E2F8C"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b/>
                <w:sz w:val="24"/>
                <w:szCs w:val="24"/>
              </w:rPr>
              <w:t>Görevi</w:t>
            </w:r>
          </w:p>
        </w:tc>
        <w:tc>
          <w:tcPr>
            <w:tcW w:w="3929" w:type="dxa"/>
            <w:vAlign w:val="center"/>
          </w:tcPr>
          <w:p w14:paraId="2E82B8CB" w14:textId="77777777" w:rsidR="00C853AC" w:rsidRPr="002B0E19" w:rsidRDefault="00AA6BED"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sz w:val="24"/>
                <w:szCs w:val="24"/>
              </w:rPr>
              <w:t>Daire Başkanı</w:t>
            </w:r>
          </w:p>
        </w:tc>
      </w:tr>
      <w:tr w:rsidR="00C853AC" w:rsidRPr="006B5805" w14:paraId="734E4E49" w14:textId="77777777" w:rsidTr="005457FF">
        <w:trPr>
          <w:trHeight w:val="397"/>
        </w:trPr>
        <w:tc>
          <w:tcPr>
            <w:tcW w:w="2410" w:type="dxa"/>
            <w:vMerge/>
            <w:vAlign w:val="center"/>
          </w:tcPr>
          <w:p w14:paraId="3509AFDD"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4FAC7B2A" w14:textId="77777777" w:rsidR="00C853AC" w:rsidRPr="002B0E19" w:rsidRDefault="00C853AC"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b/>
                <w:sz w:val="24"/>
                <w:szCs w:val="24"/>
              </w:rPr>
              <w:t>Üst Yönetici/Yöneticileri</w:t>
            </w:r>
          </w:p>
        </w:tc>
        <w:tc>
          <w:tcPr>
            <w:tcW w:w="3929" w:type="dxa"/>
            <w:vAlign w:val="center"/>
          </w:tcPr>
          <w:p w14:paraId="26FDD7D8" w14:textId="77777777" w:rsidR="00C853AC" w:rsidRPr="002B0E19" w:rsidRDefault="00AA6BED" w:rsidP="00963A22">
            <w:pPr>
              <w:spacing w:after="0" w:line="360" w:lineRule="auto"/>
              <w:ind w:left="0" w:firstLine="0"/>
              <w:jc w:val="left"/>
              <w:rPr>
                <w:rFonts w:ascii="Times New Roman" w:eastAsiaTheme="minorHAnsi" w:hAnsi="Times New Roman" w:cs="Times New Roman"/>
                <w:color w:val="auto"/>
                <w:sz w:val="24"/>
                <w:szCs w:val="24"/>
              </w:rPr>
            </w:pPr>
            <w:r w:rsidRPr="002B0E19">
              <w:rPr>
                <w:rFonts w:ascii="Times New Roman" w:hAnsi="Times New Roman" w:cs="Times New Roman"/>
                <w:sz w:val="24"/>
                <w:szCs w:val="24"/>
              </w:rPr>
              <w:t xml:space="preserve">Rektör, Rektör </w:t>
            </w:r>
            <w:proofErr w:type="spellStart"/>
            <w:r w:rsidRPr="002B0E19">
              <w:rPr>
                <w:rFonts w:ascii="Times New Roman" w:hAnsi="Times New Roman" w:cs="Times New Roman"/>
                <w:sz w:val="24"/>
                <w:szCs w:val="24"/>
              </w:rPr>
              <w:t>Yrd</w:t>
            </w:r>
            <w:proofErr w:type="spellEnd"/>
            <w:r w:rsidRPr="002B0E19">
              <w:rPr>
                <w:rFonts w:ascii="Times New Roman" w:hAnsi="Times New Roman" w:cs="Times New Roman"/>
                <w:sz w:val="24"/>
                <w:szCs w:val="24"/>
              </w:rPr>
              <w:t>, Genel Sekreter</w:t>
            </w:r>
            <w:r w:rsidR="00A62D27" w:rsidRPr="002B0E19">
              <w:rPr>
                <w:rFonts w:ascii="Times New Roman" w:hAnsi="Times New Roman" w:cs="Times New Roman"/>
                <w:sz w:val="24"/>
                <w:szCs w:val="24"/>
              </w:rPr>
              <w:t>.</w:t>
            </w:r>
          </w:p>
        </w:tc>
      </w:tr>
    </w:tbl>
    <w:p w14:paraId="1E1E380A" w14:textId="77777777" w:rsidR="00C853AC" w:rsidRPr="006B5805" w:rsidRDefault="00C853AC" w:rsidP="00963A22">
      <w:pPr>
        <w:spacing w:line="360" w:lineRule="auto"/>
        <w:rPr>
          <w:rFonts w:ascii="Arial" w:hAnsi="Arial" w:cs="Arial"/>
          <w:sz w:val="18"/>
          <w:szCs w:val="18"/>
        </w:rPr>
      </w:pPr>
    </w:p>
    <w:p w14:paraId="0858924E" w14:textId="77777777" w:rsidR="00AA6BED" w:rsidRPr="002B0E19" w:rsidRDefault="00AA6BED" w:rsidP="00963A22">
      <w:pPr>
        <w:spacing w:line="360" w:lineRule="auto"/>
        <w:rPr>
          <w:rFonts w:ascii="Times New Roman" w:hAnsi="Times New Roman" w:cs="Times New Roman"/>
          <w:sz w:val="24"/>
          <w:szCs w:val="24"/>
        </w:rPr>
      </w:pPr>
      <w:r w:rsidRPr="002B0E19">
        <w:rPr>
          <w:rFonts w:ascii="Times New Roman" w:hAnsi="Times New Roman" w:cs="Times New Roman"/>
          <w:sz w:val="24"/>
          <w:szCs w:val="24"/>
        </w:rPr>
        <w:t xml:space="preserve">Bu görev tanımı formu; </w:t>
      </w:r>
    </w:p>
    <w:p w14:paraId="48F1766E" w14:textId="77777777" w:rsidR="00AA6BED" w:rsidRPr="002B0E19" w:rsidRDefault="00AA6BED" w:rsidP="00963A22">
      <w:pPr>
        <w:spacing w:line="360" w:lineRule="auto"/>
        <w:rPr>
          <w:rFonts w:ascii="Times New Roman" w:hAnsi="Times New Roman" w:cs="Times New Roman"/>
          <w:sz w:val="24"/>
          <w:szCs w:val="24"/>
        </w:rPr>
      </w:pPr>
      <w:r w:rsidRPr="002B0E19">
        <w:rPr>
          <w:rFonts w:ascii="Times New Roman" w:hAnsi="Times New Roman" w:cs="Times New Roman"/>
          <w:sz w:val="24"/>
          <w:szCs w:val="24"/>
        </w:rPr>
        <w:t xml:space="preserve">26.12.2007 tarihli ve 26738 sayılı </w:t>
      </w:r>
      <w:proofErr w:type="gramStart"/>
      <w:r w:rsidRPr="002B0E19">
        <w:rPr>
          <w:rFonts w:ascii="Times New Roman" w:hAnsi="Times New Roman" w:cs="Times New Roman"/>
          <w:sz w:val="24"/>
          <w:szCs w:val="24"/>
        </w:rPr>
        <w:t>Resmi</w:t>
      </w:r>
      <w:proofErr w:type="gramEnd"/>
      <w:r w:rsidRPr="002B0E19">
        <w:rPr>
          <w:rFonts w:ascii="Times New Roman" w:hAnsi="Times New Roman" w:cs="Times New Roman"/>
          <w:sz w:val="24"/>
          <w:szCs w:val="24"/>
        </w:rPr>
        <w:t xml:space="preserve"> Gazetede yayımlanan Kamu İç Kontrol Standartları Tebliği ile kamu idarelerinde iç kontrol sisteminin oluşturulması, uygulanması, izlenmesi ve geliştirilmesi kapsamında hazırlanmıştır.  </w:t>
      </w:r>
    </w:p>
    <w:p w14:paraId="7259275C" w14:textId="77777777" w:rsidR="00AA6BED" w:rsidRPr="002B0E19" w:rsidRDefault="00AA6BED" w:rsidP="00963A22">
      <w:pPr>
        <w:spacing w:before="240" w:after="0" w:line="360" w:lineRule="auto"/>
        <w:rPr>
          <w:rFonts w:ascii="Times New Roman" w:hAnsi="Times New Roman" w:cs="Times New Roman"/>
          <w:b/>
          <w:sz w:val="24"/>
          <w:szCs w:val="24"/>
        </w:rPr>
      </w:pPr>
      <w:r w:rsidRPr="002B0E19">
        <w:rPr>
          <w:rFonts w:ascii="Times New Roman" w:hAnsi="Times New Roman" w:cs="Times New Roman"/>
          <w:b/>
          <w:sz w:val="24"/>
          <w:szCs w:val="24"/>
        </w:rPr>
        <w:t xml:space="preserve">Görevin Tanımı  </w:t>
      </w:r>
    </w:p>
    <w:p w14:paraId="6147E69C" w14:textId="77777777" w:rsidR="00AA6BED" w:rsidRPr="002B0E19" w:rsidRDefault="00AA6BED" w:rsidP="00963A22">
      <w:pPr>
        <w:spacing w:line="360" w:lineRule="auto"/>
        <w:rPr>
          <w:rFonts w:ascii="Times New Roman" w:hAnsi="Times New Roman" w:cs="Times New Roman"/>
          <w:sz w:val="24"/>
          <w:szCs w:val="24"/>
        </w:rPr>
      </w:pPr>
      <w:r w:rsidRPr="002B0E19">
        <w:rPr>
          <w:rFonts w:ascii="Times New Roman" w:hAnsi="Times New Roman" w:cs="Times New Roman"/>
          <w:sz w:val="24"/>
          <w:szCs w:val="24"/>
        </w:rPr>
        <w:t xml:space="preserve">Selçuk Üniversitesi üst yönetimi tarafından belirlenen amaç ve ilkelere uygun olarak; Personel Daire Başkanlığının vizyonu, misyonu doğrultusunda bilişim ile ilgili tüm faaliyetlerin etkenlik ve verimlilik ilkelerine uygun olarak yürütülmesi amacıyla çalışmaları yapmak, planlamak, yönlendirmek, koordine etmek ve denetlemek, Başkanlık bünyesinde bulunan tüm iş tanımlarını ve çalışma gruplarının düzenli çalışması için personel ayrımı yapmaksızın güvenli ve huzurlu iş ortamı yaratmak, yapılan işlerin kontrolü ve denetlenmesini sağlamak, üst birimlerle diyaloga geçerek Başkanlığın ihtiyaçlarını, sorunlarını bildirmek, yürütülen projeler hakkında rapor sunmak.   </w:t>
      </w:r>
    </w:p>
    <w:p w14:paraId="1E66E7FC" w14:textId="77777777" w:rsidR="00AA6BED" w:rsidRPr="002B0E19" w:rsidRDefault="00AA6BED" w:rsidP="00963A22">
      <w:pPr>
        <w:spacing w:before="240" w:line="360" w:lineRule="auto"/>
        <w:rPr>
          <w:rFonts w:ascii="Times New Roman" w:hAnsi="Times New Roman" w:cs="Times New Roman"/>
          <w:b/>
          <w:sz w:val="24"/>
          <w:szCs w:val="24"/>
        </w:rPr>
      </w:pPr>
      <w:r w:rsidRPr="002B0E19">
        <w:rPr>
          <w:rFonts w:ascii="Times New Roman" w:hAnsi="Times New Roman" w:cs="Times New Roman"/>
          <w:b/>
          <w:sz w:val="24"/>
          <w:szCs w:val="24"/>
        </w:rPr>
        <w:t xml:space="preserve">Görevi ve Sorumlulukları  </w:t>
      </w:r>
    </w:p>
    <w:p w14:paraId="6CDE64F1" w14:textId="63C7E1D6"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2547 Sayılı Yüksek Öğretim Kanununda verilen görevleri yap</w:t>
      </w:r>
      <w:r w:rsidR="009313EC">
        <w:rPr>
          <w:rFonts w:ascii="Times New Roman" w:hAnsi="Times New Roman" w:cs="Times New Roman"/>
          <w:sz w:val="24"/>
          <w:szCs w:val="24"/>
        </w:rPr>
        <w:t>mak,</w:t>
      </w:r>
    </w:p>
    <w:p w14:paraId="2AD36CCF" w14:textId="3549E679"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Bilgi İşlem Daire Başkanlığı birimleri arasında eşgüdümü sağlayarak birimler arasında düzenli çalışmayı sağla</w:t>
      </w:r>
      <w:r w:rsidR="009313EC">
        <w:rPr>
          <w:rFonts w:ascii="Times New Roman" w:hAnsi="Times New Roman" w:cs="Times New Roman"/>
          <w:sz w:val="24"/>
          <w:szCs w:val="24"/>
        </w:rPr>
        <w:t>mak,</w:t>
      </w:r>
    </w:p>
    <w:p w14:paraId="0C021366" w14:textId="387D4C0A"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Başkanlığının misyon ve vizyonunu belirler, tüm çalışanlar ile paylaşır, gerçekleşmesi için çalışanları motive e</w:t>
      </w:r>
      <w:r w:rsidR="009313EC">
        <w:rPr>
          <w:rFonts w:ascii="Times New Roman" w:hAnsi="Times New Roman" w:cs="Times New Roman"/>
          <w:sz w:val="24"/>
          <w:szCs w:val="24"/>
        </w:rPr>
        <w:t>tmek,</w:t>
      </w:r>
    </w:p>
    <w:p w14:paraId="46AEED7F" w14:textId="7FCC9516"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Başkanlığının personeli üzerinde genel gözetim ve denetim görevini yap</w:t>
      </w:r>
      <w:r w:rsidR="009313EC">
        <w:rPr>
          <w:rFonts w:ascii="Times New Roman" w:hAnsi="Times New Roman" w:cs="Times New Roman"/>
          <w:sz w:val="24"/>
          <w:szCs w:val="24"/>
        </w:rPr>
        <w:t>mak,</w:t>
      </w:r>
    </w:p>
    <w:p w14:paraId="3FD9F8E1" w14:textId="5D62FB18"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Başkanlığında gerçekleştirilen işlerin düzenli bir şekilde sürdürülmesini sağ</w:t>
      </w:r>
      <w:r w:rsidR="009313EC">
        <w:rPr>
          <w:rFonts w:ascii="Times New Roman" w:hAnsi="Times New Roman" w:cs="Times New Roman"/>
          <w:sz w:val="24"/>
          <w:szCs w:val="24"/>
        </w:rPr>
        <w:t>lamak,</w:t>
      </w:r>
    </w:p>
    <w:p w14:paraId="282D9E1D" w14:textId="59913DF9"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lastRenderedPageBreak/>
        <w:t>Daire Başkanlığı personelinin sorunlarını tespit eder, çözüme kavuşturur, gerektiğinde üst makamlara ilet</w:t>
      </w:r>
      <w:r w:rsidR="009313EC">
        <w:rPr>
          <w:rFonts w:ascii="Times New Roman" w:hAnsi="Times New Roman" w:cs="Times New Roman"/>
          <w:sz w:val="24"/>
          <w:szCs w:val="24"/>
        </w:rPr>
        <w:t>mek,</w:t>
      </w:r>
    </w:p>
    <w:p w14:paraId="79179839" w14:textId="70C77AFD"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Başkanlığın fiziki donanımı ile personelinin etkili ve verimli olarak kullanılmasını sağla</w:t>
      </w:r>
      <w:r w:rsidR="009313EC">
        <w:rPr>
          <w:rFonts w:ascii="Times New Roman" w:hAnsi="Times New Roman" w:cs="Times New Roman"/>
          <w:sz w:val="24"/>
          <w:szCs w:val="24"/>
        </w:rPr>
        <w:t>mak,</w:t>
      </w:r>
    </w:p>
    <w:p w14:paraId="1937ACCF" w14:textId="48157707"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Görev ve sorumluluk alanındaki faaliyetlerin mevcut iç kontrol sisteminin tanım ve talimatlarına uygun olarak yürütülmesini sağla</w:t>
      </w:r>
      <w:r w:rsidR="009313EC">
        <w:rPr>
          <w:rFonts w:ascii="Times New Roman" w:hAnsi="Times New Roman" w:cs="Times New Roman"/>
          <w:sz w:val="24"/>
          <w:szCs w:val="24"/>
        </w:rPr>
        <w:t>mak,</w:t>
      </w:r>
    </w:p>
    <w:p w14:paraId="07ED3C79" w14:textId="0F877E8A"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Tasarruf ilkelerine uygun hareket e</w:t>
      </w:r>
      <w:r w:rsidR="009313EC">
        <w:rPr>
          <w:rFonts w:ascii="Times New Roman" w:hAnsi="Times New Roman" w:cs="Times New Roman"/>
          <w:sz w:val="24"/>
          <w:szCs w:val="24"/>
        </w:rPr>
        <w:t>tmek,</w:t>
      </w:r>
    </w:p>
    <w:p w14:paraId="33359512" w14:textId="4BA28C84" w:rsidR="00280132" w:rsidRPr="002B0E19" w:rsidRDefault="00DF5CA7"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Bağlı personelin işlerini daha verimli, etkin ve daha kaliteli yapmalarını sağlayacak beceri ve deneyimi kazanmaları için sürekli gelişme ve iyileştirme fırsatlarını yakalayabilmelerine olanak tan</w:t>
      </w:r>
      <w:r w:rsidR="009313EC">
        <w:rPr>
          <w:rFonts w:ascii="Times New Roman" w:hAnsi="Times New Roman" w:cs="Times New Roman"/>
          <w:sz w:val="24"/>
          <w:szCs w:val="24"/>
        </w:rPr>
        <w:t xml:space="preserve">ımak, </w:t>
      </w:r>
    </w:p>
    <w:p w14:paraId="29A4A656" w14:textId="22722C11" w:rsidR="00DF5CA7" w:rsidRPr="002B0E19" w:rsidRDefault="00DF5CA7"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 xml:space="preserve">Daire Başkanlığında çalışan idari, teknik ve yardımcı hizmetler personeli arasında </w:t>
      </w:r>
      <w:proofErr w:type="gramStart"/>
      <w:r w:rsidRPr="002B0E19">
        <w:rPr>
          <w:rFonts w:ascii="Times New Roman" w:hAnsi="Times New Roman" w:cs="Times New Roman"/>
          <w:sz w:val="24"/>
          <w:szCs w:val="24"/>
        </w:rPr>
        <w:t>işbölümünü</w:t>
      </w:r>
      <w:proofErr w:type="gramEnd"/>
      <w:r w:rsidRPr="002B0E19">
        <w:rPr>
          <w:rFonts w:ascii="Times New Roman" w:hAnsi="Times New Roman" w:cs="Times New Roman"/>
          <w:sz w:val="24"/>
          <w:szCs w:val="24"/>
        </w:rPr>
        <w:t xml:space="preserve"> sağlar, gerekli denetim-gözetimi yap</w:t>
      </w:r>
      <w:r w:rsidR="009313EC">
        <w:rPr>
          <w:rFonts w:ascii="Times New Roman" w:hAnsi="Times New Roman" w:cs="Times New Roman"/>
          <w:sz w:val="24"/>
          <w:szCs w:val="24"/>
        </w:rPr>
        <w:t>mak,</w:t>
      </w:r>
    </w:p>
    <w:p w14:paraId="2C8E0011" w14:textId="76E35922" w:rsidR="00DF5CA7" w:rsidRPr="002B0E19" w:rsidRDefault="00DF5CA7"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Akademik ve idari personel ile ilgili mevzuatı bilir, değişiklikleri takip e</w:t>
      </w:r>
      <w:r w:rsidR="009313EC">
        <w:rPr>
          <w:rFonts w:ascii="Times New Roman" w:hAnsi="Times New Roman" w:cs="Times New Roman"/>
          <w:sz w:val="24"/>
          <w:szCs w:val="24"/>
        </w:rPr>
        <w:t>tmek,</w:t>
      </w:r>
    </w:p>
    <w:p w14:paraId="12DCCBE4" w14:textId="50FF9816" w:rsidR="006B5805" w:rsidRPr="002B0E19" w:rsidRDefault="00DF5CA7"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Kurum/kuruluş ve şahıslardan Daire Başkanlığına gelen yazıların cevaplandırılması için gerekli işlemleri ya</w:t>
      </w:r>
      <w:r w:rsidR="002B0E19">
        <w:rPr>
          <w:rFonts w:ascii="Times New Roman" w:hAnsi="Times New Roman" w:cs="Times New Roman"/>
          <w:sz w:val="24"/>
          <w:szCs w:val="24"/>
        </w:rPr>
        <w:t>p</w:t>
      </w:r>
      <w:r w:rsidR="009313EC">
        <w:rPr>
          <w:rFonts w:ascii="Times New Roman" w:hAnsi="Times New Roman" w:cs="Times New Roman"/>
          <w:sz w:val="24"/>
          <w:szCs w:val="24"/>
        </w:rPr>
        <w:t>mak,</w:t>
      </w:r>
    </w:p>
    <w:p w14:paraId="548D52FE" w14:textId="023686A0"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Akademik ve idari personelin özlük hakları işlemlerinin yürütülmesini sağla</w:t>
      </w:r>
      <w:r w:rsidR="009313EC">
        <w:rPr>
          <w:rFonts w:ascii="Times New Roman" w:hAnsi="Times New Roman" w:cs="Times New Roman"/>
          <w:sz w:val="24"/>
          <w:szCs w:val="24"/>
        </w:rPr>
        <w:t>mak,</w:t>
      </w:r>
    </w:p>
    <w:p w14:paraId="4CB5BC34" w14:textId="4FBC94A2"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Bilgi edinme yasası çerçevesinde, bilgi istemi niteliğini taşıyan yazılara cevap ver</w:t>
      </w:r>
      <w:r w:rsidR="009313EC">
        <w:rPr>
          <w:rFonts w:ascii="Times New Roman" w:hAnsi="Times New Roman" w:cs="Times New Roman"/>
          <w:sz w:val="24"/>
          <w:szCs w:val="24"/>
        </w:rPr>
        <w:t>mek,</w:t>
      </w:r>
    </w:p>
    <w:p w14:paraId="7302003D" w14:textId="5606F529"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Başkanlığını işlerinin düzenli bir biçimde yürütülmesini sağl</w:t>
      </w:r>
      <w:r w:rsidR="009313EC">
        <w:rPr>
          <w:rFonts w:ascii="Times New Roman" w:hAnsi="Times New Roman" w:cs="Times New Roman"/>
          <w:sz w:val="24"/>
          <w:szCs w:val="24"/>
        </w:rPr>
        <w:t>amak,</w:t>
      </w:r>
    </w:p>
    <w:p w14:paraId="2ED00CD6" w14:textId="2095BC94"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İdari personelin izinlerini Daire Başkanlığındaki işleyişi aksatmayacak biçimde düzenle</w:t>
      </w:r>
      <w:r w:rsidR="009313EC">
        <w:rPr>
          <w:rFonts w:ascii="Times New Roman" w:hAnsi="Times New Roman" w:cs="Times New Roman"/>
          <w:sz w:val="24"/>
          <w:szCs w:val="24"/>
        </w:rPr>
        <w:t>mek,</w:t>
      </w:r>
    </w:p>
    <w:p w14:paraId="7E893E23" w14:textId="3AAE6E4A"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Üst makamların imzasına sunulacak yazıları parafe e</w:t>
      </w:r>
      <w:r w:rsidR="009313EC">
        <w:rPr>
          <w:rFonts w:ascii="Times New Roman" w:hAnsi="Times New Roman" w:cs="Times New Roman"/>
          <w:sz w:val="24"/>
          <w:szCs w:val="24"/>
        </w:rPr>
        <w:t>tmek,</w:t>
      </w:r>
    </w:p>
    <w:p w14:paraId="7221C118" w14:textId="046A43F7"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Başkanlığını için gerekli olan her türlü mal ve malzeme alımlarında taşınır kayıt kontrol yetkilisi ve ayniyat saymanı ile eşgüdümlü çalış</w:t>
      </w:r>
      <w:r w:rsidR="009313EC">
        <w:rPr>
          <w:rFonts w:ascii="Times New Roman" w:hAnsi="Times New Roman" w:cs="Times New Roman"/>
          <w:sz w:val="24"/>
          <w:szCs w:val="24"/>
        </w:rPr>
        <w:t>mak,</w:t>
      </w:r>
    </w:p>
    <w:p w14:paraId="13F9A3A4" w14:textId="4A59E29B"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Değerlendirme ve kalite geliştirme çalışmaları için standartların belirlenmesini sağla</w:t>
      </w:r>
      <w:r w:rsidR="009313EC">
        <w:rPr>
          <w:rFonts w:ascii="Times New Roman" w:hAnsi="Times New Roman" w:cs="Times New Roman"/>
          <w:sz w:val="24"/>
          <w:szCs w:val="24"/>
        </w:rPr>
        <w:t>mak,</w:t>
      </w:r>
    </w:p>
    <w:p w14:paraId="6B079009" w14:textId="2A9713B7"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Başkanlığında yürütülen işler ile ilgili yeterliliklerinin belirlenmesini sağla</w:t>
      </w:r>
      <w:r w:rsidR="009313EC">
        <w:rPr>
          <w:rFonts w:ascii="Times New Roman" w:hAnsi="Times New Roman" w:cs="Times New Roman"/>
          <w:sz w:val="24"/>
          <w:szCs w:val="24"/>
        </w:rPr>
        <w:t>mak,</w:t>
      </w:r>
    </w:p>
    <w:p w14:paraId="1C2D91B9" w14:textId="4196C845"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 ile ilgili öz değerlendirme raporunu hazırla</w:t>
      </w:r>
      <w:r w:rsidR="009313EC">
        <w:rPr>
          <w:rFonts w:ascii="Times New Roman" w:hAnsi="Times New Roman" w:cs="Times New Roman"/>
          <w:sz w:val="24"/>
          <w:szCs w:val="24"/>
        </w:rPr>
        <w:t>mak,</w:t>
      </w:r>
    </w:p>
    <w:p w14:paraId="1B3C21C7" w14:textId="455EFE87"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Daire Başkanlığının stratejik planını hazırlar. Belirlenen standartların kalitesinin geliştirilmesini sağla</w:t>
      </w:r>
      <w:r w:rsidR="009313EC">
        <w:rPr>
          <w:rFonts w:ascii="Times New Roman" w:hAnsi="Times New Roman" w:cs="Times New Roman"/>
          <w:sz w:val="24"/>
          <w:szCs w:val="24"/>
        </w:rPr>
        <w:t>mak,</w:t>
      </w:r>
    </w:p>
    <w:p w14:paraId="6CE89247" w14:textId="3683FBAA" w:rsidR="00280132" w:rsidRPr="002B0E19" w:rsidRDefault="00280132" w:rsidP="00963A22">
      <w:pPr>
        <w:pStyle w:val="ListeParagraf"/>
        <w:numPr>
          <w:ilvl w:val="0"/>
          <w:numId w:val="4"/>
        </w:numPr>
        <w:spacing w:before="240" w:line="360" w:lineRule="auto"/>
        <w:rPr>
          <w:rFonts w:ascii="Times New Roman" w:hAnsi="Times New Roman" w:cs="Times New Roman"/>
          <w:b/>
          <w:sz w:val="24"/>
          <w:szCs w:val="24"/>
        </w:rPr>
      </w:pPr>
      <w:r w:rsidRPr="002B0E19">
        <w:rPr>
          <w:rFonts w:ascii="Times New Roman" w:hAnsi="Times New Roman" w:cs="Times New Roman"/>
          <w:sz w:val="24"/>
          <w:szCs w:val="24"/>
        </w:rPr>
        <w:t>Amirlerince verilecek benzeri görevleri yap</w:t>
      </w:r>
      <w:r w:rsidR="009313EC">
        <w:rPr>
          <w:rFonts w:ascii="Times New Roman" w:hAnsi="Times New Roman" w:cs="Times New Roman"/>
          <w:sz w:val="24"/>
          <w:szCs w:val="24"/>
        </w:rPr>
        <w:t>maktır.</w:t>
      </w:r>
    </w:p>
    <w:p w14:paraId="2210C0B7" w14:textId="77777777" w:rsidR="00C853AC" w:rsidRPr="006B5805" w:rsidRDefault="00C853AC" w:rsidP="00963A22">
      <w:pPr>
        <w:spacing w:line="360" w:lineRule="auto"/>
        <w:ind w:left="0" w:firstLine="0"/>
        <w:rPr>
          <w:rFonts w:ascii="Arial" w:hAnsi="Arial" w:cs="Arial"/>
          <w:sz w:val="18"/>
          <w:szCs w:val="18"/>
        </w:rPr>
      </w:pPr>
    </w:p>
    <w:sectPr w:rsidR="00C853AC" w:rsidRPr="006B5805" w:rsidSect="000C4C4A">
      <w:headerReference w:type="even" r:id="rId7"/>
      <w:headerReference w:type="default" r:id="rId8"/>
      <w:footerReference w:type="even" r:id="rId9"/>
      <w:footerReference w:type="default" r:id="rId10"/>
      <w:headerReference w:type="first" r:id="rId11"/>
      <w:footerReference w:type="first" r:id="rId12"/>
      <w:pgSz w:w="11906" w:h="16838"/>
      <w:pgMar w:top="851" w:right="1417" w:bottom="993"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8C38" w14:textId="77777777" w:rsidR="000C4C4A" w:rsidRDefault="000C4C4A" w:rsidP="00A27A95">
      <w:pPr>
        <w:spacing w:after="0" w:line="240" w:lineRule="auto"/>
      </w:pPr>
      <w:r>
        <w:separator/>
      </w:r>
    </w:p>
  </w:endnote>
  <w:endnote w:type="continuationSeparator" w:id="0">
    <w:p w14:paraId="55B4053B" w14:textId="77777777" w:rsidR="000C4C4A" w:rsidRDefault="000C4C4A" w:rsidP="00A2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2A31" w14:textId="77777777" w:rsidR="003627BA" w:rsidRDefault="003627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543"/>
      <w:gridCol w:w="1216"/>
    </w:tblGrid>
    <w:tr w:rsidR="00A27A95" w:rsidRPr="001378C6" w14:paraId="722A7AF6" w14:textId="77777777" w:rsidTr="001378C6">
      <w:trPr>
        <w:trHeight w:val="459"/>
        <w:jc w:val="center"/>
      </w:trPr>
      <w:tc>
        <w:tcPr>
          <w:tcW w:w="4279" w:type="dxa"/>
          <w:shd w:val="clear" w:color="auto" w:fill="auto"/>
          <w:vAlign w:val="center"/>
        </w:tcPr>
        <w:p w14:paraId="5F9C611B" w14:textId="77777777" w:rsidR="00A27A95" w:rsidRPr="001378C6" w:rsidRDefault="00A27A95" w:rsidP="00A27A95">
          <w:pPr>
            <w:spacing w:after="0"/>
            <w:jc w:val="center"/>
            <w:rPr>
              <w:rFonts w:ascii="Times New Roman" w:hAnsi="Times New Roman" w:cs="Times New Roman"/>
              <w:sz w:val="22"/>
            </w:rPr>
          </w:pPr>
          <w:r w:rsidRPr="001378C6">
            <w:rPr>
              <w:rFonts w:ascii="Times New Roman" w:hAnsi="Times New Roman" w:cs="Times New Roman"/>
              <w:sz w:val="22"/>
            </w:rPr>
            <w:t>Hazırlayan Kalite Yönetim Temsilcisi</w:t>
          </w:r>
        </w:p>
      </w:tc>
      <w:tc>
        <w:tcPr>
          <w:tcW w:w="4543" w:type="dxa"/>
          <w:shd w:val="clear" w:color="auto" w:fill="auto"/>
          <w:vAlign w:val="center"/>
        </w:tcPr>
        <w:p w14:paraId="0D4640FF" w14:textId="77777777" w:rsidR="00A27A95" w:rsidRPr="001378C6" w:rsidRDefault="00A27A95" w:rsidP="00A27A95">
          <w:pPr>
            <w:spacing w:after="0"/>
            <w:jc w:val="center"/>
            <w:rPr>
              <w:rFonts w:ascii="Times New Roman" w:hAnsi="Times New Roman" w:cs="Times New Roman"/>
              <w:sz w:val="22"/>
            </w:rPr>
          </w:pPr>
          <w:r w:rsidRPr="001378C6">
            <w:rPr>
              <w:rFonts w:ascii="Times New Roman" w:hAnsi="Times New Roman" w:cs="Times New Roman"/>
              <w:sz w:val="22"/>
            </w:rPr>
            <w:t>Onaylayan Daire Başkanı</w:t>
          </w:r>
        </w:p>
      </w:tc>
      <w:tc>
        <w:tcPr>
          <w:tcW w:w="1216" w:type="dxa"/>
          <w:vMerge w:val="restart"/>
          <w:shd w:val="clear" w:color="auto" w:fill="auto"/>
          <w:vAlign w:val="center"/>
        </w:tcPr>
        <w:p w14:paraId="5B383799" w14:textId="77777777" w:rsidR="00A27A95" w:rsidRPr="001378C6" w:rsidRDefault="00A27A95" w:rsidP="00A27A95">
          <w:pPr>
            <w:spacing w:after="0"/>
            <w:jc w:val="center"/>
            <w:rPr>
              <w:rFonts w:ascii="Times New Roman" w:hAnsi="Times New Roman" w:cs="Times New Roman"/>
              <w:sz w:val="22"/>
            </w:rPr>
          </w:pPr>
          <w:r w:rsidRPr="001378C6">
            <w:rPr>
              <w:rFonts w:ascii="Times New Roman" w:hAnsi="Times New Roman" w:cs="Times New Roman"/>
              <w:sz w:val="22"/>
            </w:rPr>
            <w:t>Sayfa No</w:t>
          </w:r>
        </w:p>
        <w:p w14:paraId="16B9D4EE" w14:textId="0437545E" w:rsidR="00A27A95" w:rsidRPr="001378C6" w:rsidRDefault="000E3C98" w:rsidP="00A27A95">
          <w:pPr>
            <w:spacing w:after="0"/>
            <w:jc w:val="center"/>
            <w:rPr>
              <w:rFonts w:ascii="Times New Roman" w:hAnsi="Times New Roman" w:cs="Times New Roman"/>
              <w:sz w:val="22"/>
            </w:rPr>
          </w:pPr>
          <w:r w:rsidRPr="001378C6">
            <w:rPr>
              <w:rFonts w:ascii="Times New Roman" w:hAnsi="Times New Roman" w:cs="Times New Roman"/>
              <w:sz w:val="22"/>
            </w:rPr>
            <w:fldChar w:fldCharType="begin"/>
          </w:r>
          <w:r w:rsidRPr="001378C6">
            <w:rPr>
              <w:rFonts w:ascii="Times New Roman" w:hAnsi="Times New Roman" w:cs="Times New Roman"/>
              <w:sz w:val="22"/>
            </w:rPr>
            <w:instrText xml:space="preserve"> PAGE    \* MERGEFORMAT </w:instrText>
          </w:r>
          <w:r w:rsidRPr="001378C6">
            <w:rPr>
              <w:rFonts w:ascii="Times New Roman" w:hAnsi="Times New Roman" w:cs="Times New Roman"/>
              <w:sz w:val="22"/>
            </w:rPr>
            <w:fldChar w:fldCharType="separate"/>
          </w:r>
          <w:r w:rsidR="00CA2EE8" w:rsidRPr="001378C6">
            <w:rPr>
              <w:rFonts w:ascii="Times New Roman" w:hAnsi="Times New Roman" w:cs="Times New Roman"/>
              <w:noProof/>
              <w:sz w:val="22"/>
            </w:rPr>
            <w:t>2</w:t>
          </w:r>
          <w:r w:rsidRPr="001378C6">
            <w:rPr>
              <w:rFonts w:ascii="Times New Roman" w:hAnsi="Times New Roman" w:cs="Times New Roman"/>
              <w:sz w:val="22"/>
            </w:rPr>
            <w:fldChar w:fldCharType="end"/>
          </w:r>
          <w:r w:rsidR="002B0E19" w:rsidRPr="001378C6">
            <w:rPr>
              <w:rFonts w:ascii="Times New Roman" w:hAnsi="Times New Roman" w:cs="Times New Roman"/>
              <w:sz w:val="22"/>
            </w:rPr>
            <w:t>/</w:t>
          </w:r>
          <w:r w:rsidR="003627BA">
            <w:rPr>
              <w:rFonts w:ascii="Times New Roman" w:hAnsi="Times New Roman" w:cs="Times New Roman"/>
              <w:sz w:val="22"/>
            </w:rPr>
            <w:t>2</w:t>
          </w:r>
        </w:p>
      </w:tc>
    </w:tr>
    <w:tr w:rsidR="00A27A95" w:rsidRPr="001378C6" w14:paraId="3E2ED0E1" w14:textId="77777777" w:rsidTr="001378C6">
      <w:trPr>
        <w:trHeight w:val="459"/>
        <w:jc w:val="center"/>
      </w:trPr>
      <w:tc>
        <w:tcPr>
          <w:tcW w:w="4279" w:type="dxa"/>
          <w:shd w:val="clear" w:color="auto" w:fill="auto"/>
          <w:vAlign w:val="center"/>
        </w:tcPr>
        <w:p w14:paraId="62BC1AAA" w14:textId="77777777" w:rsidR="00A27A95" w:rsidRPr="001378C6" w:rsidRDefault="00A27A95" w:rsidP="00A27A95">
          <w:pPr>
            <w:spacing w:after="0"/>
            <w:jc w:val="center"/>
            <w:rPr>
              <w:rFonts w:ascii="Times New Roman" w:hAnsi="Times New Roman" w:cs="Times New Roman"/>
              <w:b/>
              <w:sz w:val="22"/>
            </w:rPr>
          </w:pPr>
          <w:r w:rsidRPr="001378C6">
            <w:rPr>
              <w:rFonts w:ascii="Times New Roman" w:hAnsi="Times New Roman" w:cs="Times New Roman"/>
              <w:b/>
              <w:sz w:val="22"/>
            </w:rPr>
            <w:t>Abdullah BAŞOĞUL</w:t>
          </w:r>
        </w:p>
      </w:tc>
      <w:tc>
        <w:tcPr>
          <w:tcW w:w="4543" w:type="dxa"/>
          <w:shd w:val="clear" w:color="auto" w:fill="auto"/>
          <w:vAlign w:val="center"/>
        </w:tcPr>
        <w:p w14:paraId="6557C9CA" w14:textId="77777777" w:rsidR="00A27A95" w:rsidRPr="001378C6" w:rsidRDefault="00A27A95" w:rsidP="00A27A95">
          <w:pPr>
            <w:spacing w:after="0"/>
            <w:jc w:val="center"/>
            <w:rPr>
              <w:rFonts w:ascii="Times New Roman" w:hAnsi="Times New Roman" w:cs="Times New Roman"/>
              <w:b/>
              <w:sz w:val="22"/>
            </w:rPr>
          </w:pPr>
          <w:r w:rsidRPr="001378C6">
            <w:rPr>
              <w:rFonts w:ascii="Times New Roman" w:hAnsi="Times New Roman" w:cs="Times New Roman"/>
              <w:b/>
              <w:sz w:val="22"/>
            </w:rPr>
            <w:t>Kaan Doğan ERDOĞAN</w:t>
          </w:r>
        </w:p>
      </w:tc>
      <w:tc>
        <w:tcPr>
          <w:tcW w:w="1216" w:type="dxa"/>
          <w:vMerge/>
          <w:shd w:val="clear" w:color="auto" w:fill="auto"/>
          <w:vAlign w:val="center"/>
        </w:tcPr>
        <w:p w14:paraId="73E54902" w14:textId="77777777" w:rsidR="00A27A95" w:rsidRPr="001378C6" w:rsidRDefault="00A27A95" w:rsidP="00A27A95">
          <w:pPr>
            <w:spacing w:after="0"/>
            <w:jc w:val="center"/>
            <w:rPr>
              <w:rFonts w:ascii="Times New Roman" w:hAnsi="Times New Roman" w:cs="Times New Roman"/>
              <w:sz w:val="22"/>
            </w:rPr>
          </w:pPr>
        </w:p>
      </w:tc>
    </w:tr>
  </w:tbl>
  <w:p w14:paraId="401C554D" w14:textId="77777777" w:rsidR="00A27A95" w:rsidRPr="002B0E19" w:rsidRDefault="00A27A95" w:rsidP="00A27A95">
    <w:pPr>
      <w:pStyle w:val="AltBilgi"/>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76E0" w14:textId="77777777" w:rsidR="003627BA" w:rsidRDefault="003627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A40D4" w14:textId="77777777" w:rsidR="000C4C4A" w:rsidRDefault="000C4C4A" w:rsidP="00A27A95">
      <w:pPr>
        <w:spacing w:after="0" w:line="240" w:lineRule="auto"/>
      </w:pPr>
      <w:r>
        <w:separator/>
      </w:r>
    </w:p>
  </w:footnote>
  <w:footnote w:type="continuationSeparator" w:id="0">
    <w:p w14:paraId="5A8BD870" w14:textId="77777777" w:rsidR="000C4C4A" w:rsidRDefault="000C4C4A" w:rsidP="00A2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9532" w14:textId="77777777" w:rsidR="003627BA" w:rsidRDefault="003627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2"/>
      <w:gridCol w:w="3254"/>
      <w:gridCol w:w="1845"/>
      <w:gridCol w:w="2268"/>
    </w:tblGrid>
    <w:tr w:rsidR="00A27A95" w:rsidRPr="006B5805" w14:paraId="163F2B9D" w14:textId="77777777" w:rsidTr="00C51ABB">
      <w:trPr>
        <w:cantSplit/>
        <w:trHeight w:val="408"/>
      </w:trPr>
      <w:tc>
        <w:tcPr>
          <w:tcW w:w="1122" w:type="pct"/>
          <w:vMerge w:val="restart"/>
          <w:vAlign w:val="center"/>
          <w:hideMark/>
        </w:tcPr>
        <w:p w14:paraId="41E3AB2E" w14:textId="77777777" w:rsidR="00A27A95" w:rsidRPr="006B5805" w:rsidRDefault="00A27A95" w:rsidP="00A27A95">
          <w:pPr>
            <w:rPr>
              <w:rFonts w:ascii="Arial" w:hAnsi="Arial" w:cs="Arial"/>
            </w:rPr>
          </w:pPr>
          <w:bookmarkStart w:id="0" w:name="OLE_LINK1"/>
          <w:r w:rsidRPr="006B5805">
            <w:rPr>
              <w:rFonts w:ascii="Arial" w:hAnsi="Arial" w:cs="Arial"/>
              <w:noProof/>
            </w:rPr>
            <w:drawing>
              <wp:anchor distT="0" distB="0" distL="114300" distR="114300" simplePos="0" relativeHeight="251659264" behindDoc="1" locked="0" layoutInCell="1" allowOverlap="1" wp14:anchorId="33EFA95E" wp14:editId="0C4151B2">
                <wp:simplePos x="0" y="0"/>
                <wp:positionH relativeFrom="column">
                  <wp:posOffset>162560</wp:posOffset>
                </wp:positionH>
                <wp:positionV relativeFrom="paragraph">
                  <wp:posOffset>-887730</wp:posOffset>
                </wp:positionV>
                <wp:extent cx="933450" cy="914400"/>
                <wp:effectExtent l="0" t="0" r="0" b="0"/>
                <wp:wrapTight wrapText="bothSides">
                  <wp:wrapPolygon edited="0">
                    <wp:start x="0" y="0"/>
                    <wp:lineTo x="0" y="21150"/>
                    <wp:lineTo x="21159" y="21150"/>
                    <wp:lineTo x="21159" y="0"/>
                    <wp:lineTo x="0" y="0"/>
                  </wp:wrapPolygon>
                </wp:wrapTight>
                <wp:docPr id="2" name="Resim 2"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13" w:type="pct"/>
          <w:vMerge w:val="restart"/>
          <w:vAlign w:val="center"/>
          <w:hideMark/>
        </w:tcPr>
        <w:p w14:paraId="15BCD4C5" w14:textId="77777777" w:rsidR="00A27A95" w:rsidRDefault="00A27A95" w:rsidP="00A27A95">
          <w:pPr>
            <w:jc w:val="center"/>
            <w:rPr>
              <w:rFonts w:ascii="Times New Roman" w:hAnsi="Times New Roman" w:cs="Times New Roman"/>
              <w:b/>
              <w:bCs/>
              <w:sz w:val="28"/>
              <w:szCs w:val="32"/>
            </w:rPr>
          </w:pPr>
          <w:r w:rsidRPr="00221FCC">
            <w:rPr>
              <w:rFonts w:ascii="Times New Roman" w:hAnsi="Times New Roman" w:cs="Times New Roman"/>
              <w:b/>
              <w:bCs/>
              <w:sz w:val="28"/>
              <w:szCs w:val="32"/>
            </w:rPr>
            <w:t>DAİRE BAŞKANI</w:t>
          </w:r>
        </w:p>
        <w:p w14:paraId="69DE6596" w14:textId="77777777" w:rsidR="00CA2EE8" w:rsidRPr="00221FCC" w:rsidRDefault="00CA2EE8" w:rsidP="00CA2EE8">
          <w:pPr>
            <w:jc w:val="center"/>
            <w:rPr>
              <w:rFonts w:ascii="Times New Roman" w:hAnsi="Times New Roman" w:cs="Times New Roman"/>
              <w:b/>
              <w:bCs/>
              <w:sz w:val="28"/>
              <w:szCs w:val="32"/>
            </w:rPr>
          </w:pPr>
          <w:r w:rsidRPr="00221FCC">
            <w:rPr>
              <w:rFonts w:ascii="Times New Roman" w:hAnsi="Times New Roman" w:cs="Times New Roman"/>
              <w:b/>
              <w:bCs/>
              <w:sz w:val="28"/>
              <w:szCs w:val="32"/>
            </w:rPr>
            <w:t>GÖREV TANIMI</w:t>
          </w:r>
        </w:p>
        <w:p w14:paraId="47C12207" w14:textId="69AFBB99" w:rsidR="00CA2EE8" w:rsidRPr="00C97581" w:rsidRDefault="00CA2EE8" w:rsidP="00A27A95">
          <w:pPr>
            <w:jc w:val="center"/>
            <w:rPr>
              <w:rFonts w:ascii="Arial" w:hAnsi="Arial" w:cs="Arial"/>
            </w:rPr>
          </w:pPr>
        </w:p>
      </w:tc>
      <w:tc>
        <w:tcPr>
          <w:tcW w:w="971" w:type="pct"/>
          <w:vAlign w:val="center"/>
          <w:hideMark/>
        </w:tcPr>
        <w:p w14:paraId="574353B6" w14:textId="77777777" w:rsidR="00A27A95" w:rsidRPr="00C51ABB" w:rsidRDefault="00A27A95" w:rsidP="00A27A95">
          <w:pPr>
            <w:rPr>
              <w:rFonts w:ascii="Times New Roman" w:hAnsi="Times New Roman" w:cs="Times New Roman"/>
              <w:b/>
              <w:bCs/>
              <w:sz w:val="18"/>
              <w:szCs w:val="18"/>
            </w:rPr>
          </w:pPr>
          <w:r w:rsidRPr="00C51ABB">
            <w:rPr>
              <w:rFonts w:ascii="Times New Roman" w:hAnsi="Times New Roman" w:cs="Times New Roman"/>
              <w:b/>
              <w:sz w:val="18"/>
              <w:szCs w:val="18"/>
            </w:rPr>
            <w:t>Doküman No</w:t>
          </w:r>
        </w:p>
      </w:tc>
      <w:tc>
        <w:tcPr>
          <w:tcW w:w="1194" w:type="pct"/>
          <w:vAlign w:val="center"/>
        </w:tcPr>
        <w:p w14:paraId="4CEF5FE8" w14:textId="77777777" w:rsidR="00A27A95" w:rsidRPr="00C51ABB" w:rsidRDefault="00A27A95" w:rsidP="00A27A95">
          <w:pPr>
            <w:rPr>
              <w:rFonts w:ascii="Times New Roman" w:hAnsi="Times New Roman" w:cs="Times New Roman"/>
              <w:b/>
              <w:bCs/>
              <w:color w:val="FF0000"/>
              <w:sz w:val="18"/>
              <w:szCs w:val="18"/>
            </w:rPr>
          </w:pPr>
          <w:r w:rsidRPr="00C51ABB">
            <w:rPr>
              <w:rFonts w:ascii="Times New Roman" w:hAnsi="Times New Roman" w:cs="Times New Roman"/>
              <w:b/>
              <w:bCs/>
              <w:color w:val="auto"/>
              <w:sz w:val="18"/>
              <w:szCs w:val="18"/>
            </w:rPr>
            <w:t>SÜ-BGYS-BİDB-GT-01</w:t>
          </w:r>
        </w:p>
      </w:tc>
    </w:tr>
    <w:tr w:rsidR="00A27A95" w:rsidRPr="006B5805" w14:paraId="4C1EF99B" w14:textId="77777777" w:rsidTr="00C51ABB">
      <w:trPr>
        <w:cantSplit/>
        <w:trHeight w:val="408"/>
      </w:trPr>
      <w:tc>
        <w:tcPr>
          <w:tcW w:w="1122" w:type="pct"/>
          <w:vMerge/>
          <w:vAlign w:val="center"/>
          <w:hideMark/>
        </w:tcPr>
        <w:p w14:paraId="1078E1D5" w14:textId="77777777" w:rsidR="00A27A95" w:rsidRPr="006B5805" w:rsidRDefault="00A27A95" w:rsidP="00A27A95">
          <w:pPr>
            <w:rPr>
              <w:rFonts w:ascii="Arial" w:hAnsi="Arial" w:cs="Arial"/>
            </w:rPr>
          </w:pPr>
        </w:p>
      </w:tc>
      <w:tc>
        <w:tcPr>
          <w:tcW w:w="1713" w:type="pct"/>
          <w:vMerge/>
          <w:vAlign w:val="center"/>
          <w:hideMark/>
        </w:tcPr>
        <w:p w14:paraId="087C59E9" w14:textId="77777777" w:rsidR="00A27A95" w:rsidRPr="006B5805" w:rsidRDefault="00A27A95" w:rsidP="00A27A95">
          <w:pPr>
            <w:rPr>
              <w:rFonts w:ascii="Arial" w:hAnsi="Arial" w:cs="Arial"/>
              <w:b/>
              <w:bCs/>
              <w:sz w:val="36"/>
              <w:szCs w:val="32"/>
            </w:rPr>
          </w:pPr>
        </w:p>
      </w:tc>
      <w:tc>
        <w:tcPr>
          <w:tcW w:w="971" w:type="pct"/>
          <w:vAlign w:val="center"/>
          <w:hideMark/>
        </w:tcPr>
        <w:p w14:paraId="2591F598" w14:textId="77777777" w:rsidR="00A27A95" w:rsidRPr="00C51ABB" w:rsidRDefault="00A27A95" w:rsidP="00A27A95">
          <w:pPr>
            <w:rPr>
              <w:rFonts w:ascii="Times New Roman" w:hAnsi="Times New Roman" w:cs="Times New Roman"/>
              <w:b/>
              <w:bCs/>
              <w:sz w:val="18"/>
              <w:szCs w:val="18"/>
            </w:rPr>
          </w:pPr>
          <w:r w:rsidRPr="00C51ABB">
            <w:rPr>
              <w:rFonts w:ascii="Times New Roman" w:hAnsi="Times New Roman" w:cs="Times New Roman"/>
              <w:b/>
              <w:sz w:val="18"/>
              <w:szCs w:val="18"/>
            </w:rPr>
            <w:t>Yayın Tarihi</w:t>
          </w:r>
        </w:p>
      </w:tc>
      <w:tc>
        <w:tcPr>
          <w:tcW w:w="1194" w:type="pct"/>
          <w:vAlign w:val="center"/>
        </w:tcPr>
        <w:p w14:paraId="6B8799AA" w14:textId="77777777" w:rsidR="00A27A95" w:rsidRPr="00C51ABB" w:rsidRDefault="00A27A95" w:rsidP="00A27A95">
          <w:pPr>
            <w:rPr>
              <w:rFonts w:ascii="Times New Roman" w:hAnsi="Times New Roman" w:cs="Times New Roman"/>
              <w:bCs/>
              <w:sz w:val="18"/>
              <w:szCs w:val="18"/>
            </w:rPr>
          </w:pPr>
          <w:r w:rsidRPr="00C51ABB">
            <w:rPr>
              <w:rFonts w:ascii="Times New Roman" w:hAnsi="Times New Roman" w:cs="Times New Roman"/>
              <w:bCs/>
              <w:sz w:val="18"/>
              <w:szCs w:val="18"/>
            </w:rPr>
            <w:t>01.02.2018</w:t>
          </w:r>
        </w:p>
      </w:tc>
    </w:tr>
    <w:tr w:rsidR="00A27A95" w:rsidRPr="006B5805" w14:paraId="39B6A926" w14:textId="77777777" w:rsidTr="00C51ABB">
      <w:trPr>
        <w:cantSplit/>
        <w:trHeight w:val="408"/>
      </w:trPr>
      <w:tc>
        <w:tcPr>
          <w:tcW w:w="1122" w:type="pct"/>
          <w:vMerge/>
          <w:vAlign w:val="center"/>
          <w:hideMark/>
        </w:tcPr>
        <w:p w14:paraId="5B5A8A0C" w14:textId="77777777" w:rsidR="00A27A95" w:rsidRPr="006B5805" w:rsidRDefault="00A27A95" w:rsidP="00A27A95">
          <w:pPr>
            <w:rPr>
              <w:rFonts w:ascii="Arial" w:hAnsi="Arial" w:cs="Arial"/>
            </w:rPr>
          </w:pPr>
        </w:p>
      </w:tc>
      <w:tc>
        <w:tcPr>
          <w:tcW w:w="1713" w:type="pct"/>
          <w:vMerge/>
          <w:vAlign w:val="center"/>
          <w:hideMark/>
        </w:tcPr>
        <w:p w14:paraId="3B6EC6ED" w14:textId="77777777" w:rsidR="00A27A95" w:rsidRPr="006B5805" w:rsidRDefault="00A27A95" w:rsidP="00A27A95">
          <w:pPr>
            <w:rPr>
              <w:rFonts w:ascii="Arial" w:hAnsi="Arial" w:cs="Arial"/>
              <w:b/>
              <w:bCs/>
              <w:sz w:val="36"/>
              <w:szCs w:val="32"/>
            </w:rPr>
          </w:pPr>
        </w:p>
      </w:tc>
      <w:tc>
        <w:tcPr>
          <w:tcW w:w="971" w:type="pct"/>
          <w:vAlign w:val="center"/>
          <w:hideMark/>
        </w:tcPr>
        <w:p w14:paraId="23D24066" w14:textId="77777777" w:rsidR="00A27A95" w:rsidRPr="00C51ABB" w:rsidRDefault="00A27A95" w:rsidP="00A27A95">
          <w:pPr>
            <w:rPr>
              <w:rFonts w:ascii="Times New Roman" w:hAnsi="Times New Roman" w:cs="Times New Roman"/>
              <w:b/>
              <w:bCs/>
              <w:sz w:val="18"/>
              <w:szCs w:val="18"/>
            </w:rPr>
          </w:pPr>
          <w:r w:rsidRPr="00C51ABB">
            <w:rPr>
              <w:rFonts w:ascii="Times New Roman" w:hAnsi="Times New Roman" w:cs="Times New Roman"/>
              <w:b/>
              <w:sz w:val="18"/>
              <w:szCs w:val="18"/>
            </w:rPr>
            <w:t>Revizyon Tarihi/No</w:t>
          </w:r>
        </w:p>
      </w:tc>
      <w:tc>
        <w:tcPr>
          <w:tcW w:w="1194" w:type="pct"/>
          <w:vAlign w:val="center"/>
        </w:tcPr>
        <w:p w14:paraId="53FD5BC6" w14:textId="77777777" w:rsidR="00A27A95" w:rsidRPr="00C51ABB" w:rsidRDefault="00A27A95" w:rsidP="00A27A95">
          <w:pPr>
            <w:rPr>
              <w:rFonts w:ascii="Times New Roman" w:hAnsi="Times New Roman" w:cs="Times New Roman"/>
              <w:bCs/>
              <w:sz w:val="18"/>
              <w:szCs w:val="18"/>
            </w:rPr>
          </w:pPr>
          <w:r w:rsidRPr="00C51ABB">
            <w:rPr>
              <w:rFonts w:ascii="Times New Roman" w:hAnsi="Times New Roman" w:cs="Times New Roman"/>
              <w:bCs/>
              <w:sz w:val="18"/>
              <w:szCs w:val="18"/>
            </w:rPr>
            <w:t>00</w:t>
          </w:r>
        </w:p>
      </w:tc>
    </w:tr>
    <w:tr w:rsidR="00A27A95" w:rsidRPr="006B5805" w14:paraId="70317202" w14:textId="77777777" w:rsidTr="00C51ABB">
      <w:trPr>
        <w:cantSplit/>
        <w:trHeight w:val="408"/>
      </w:trPr>
      <w:tc>
        <w:tcPr>
          <w:tcW w:w="1122" w:type="pct"/>
          <w:vMerge/>
          <w:vAlign w:val="center"/>
          <w:hideMark/>
        </w:tcPr>
        <w:p w14:paraId="2F83F810" w14:textId="77777777" w:rsidR="00A27A95" w:rsidRPr="006B5805" w:rsidRDefault="00A27A95" w:rsidP="00A27A95">
          <w:pPr>
            <w:rPr>
              <w:rFonts w:ascii="Arial" w:hAnsi="Arial" w:cs="Arial"/>
            </w:rPr>
          </w:pPr>
        </w:p>
      </w:tc>
      <w:tc>
        <w:tcPr>
          <w:tcW w:w="1713" w:type="pct"/>
          <w:vMerge/>
          <w:vAlign w:val="center"/>
          <w:hideMark/>
        </w:tcPr>
        <w:p w14:paraId="74D04ECF" w14:textId="77777777" w:rsidR="00A27A95" w:rsidRPr="006B5805" w:rsidRDefault="00A27A95" w:rsidP="00A27A95">
          <w:pPr>
            <w:rPr>
              <w:rFonts w:ascii="Arial" w:hAnsi="Arial" w:cs="Arial"/>
              <w:b/>
              <w:bCs/>
              <w:sz w:val="36"/>
              <w:szCs w:val="32"/>
            </w:rPr>
          </w:pPr>
        </w:p>
      </w:tc>
      <w:tc>
        <w:tcPr>
          <w:tcW w:w="971" w:type="pct"/>
          <w:vAlign w:val="center"/>
          <w:hideMark/>
        </w:tcPr>
        <w:p w14:paraId="766C4299" w14:textId="77777777" w:rsidR="00A27A95" w:rsidRPr="00C51ABB" w:rsidRDefault="00A27A95" w:rsidP="00A27A95">
          <w:pPr>
            <w:rPr>
              <w:rFonts w:ascii="Times New Roman" w:hAnsi="Times New Roman" w:cs="Times New Roman"/>
              <w:b/>
              <w:bCs/>
              <w:sz w:val="18"/>
              <w:szCs w:val="18"/>
            </w:rPr>
          </w:pPr>
          <w:r w:rsidRPr="00C51ABB">
            <w:rPr>
              <w:rFonts w:ascii="Times New Roman" w:hAnsi="Times New Roman" w:cs="Times New Roman"/>
              <w:b/>
              <w:sz w:val="18"/>
              <w:szCs w:val="18"/>
            </w:rPr>
            <w:t>Sayfa No</w:t>
          </w:r>
        </w:p>
      </w:tc>
      <w:bookmarkEnd w:id="0"/>
      <w:tc>
        <w:tcPr>
          <w:tcW w:w="1194" w:type="pct"/>
          <w:vAlign w:val="center"/>
        </w:tcPr>
        <w:p w14:paraId="3243DAE6" w14:textId="5A7345CB" w:rsidR="00A27A95" w:rsidRPr="00C51ABB" w:rsidRDefault="000E3C98" w:rsidP="00A27A95">
          <w:pPr>
            <w:rPr>
              <w:rFonts w:ascii="Times New Roman" w:hAnsi="Times New Roman" w:cs="Times New Roman"/>
              <w:bCs/>
              <w:sz w:val="18"/>
              <w:szCs w:val="18"/>
            </w:rPr>
          </w:pPr>
          <w:r w:rsidRPr="00C51ABB">
            <w:rPr>
              <w:rFonts w:ascii="Times New Roman" w:hAnsi="Times New Roman" w:cs="Times New Roman"/>
              <w:bCs/>
              <w:sz w:val="18"/>
              <w:szCs w:val="18"/>
            </w:rPr>
            <w:fldChar w:fldCharType="begin"/>
          </w:r>
          <w:r w:rsidRPr="00C51ABB">
            <w:rPr>
              <w:rFonts w:ascii="Times New Roman" w:hAnsi="Times New Roman" w:cs="Times New Roman"/>
              <w:bCs/>
              <w:sz w:val="18"/>
              <w:szCs w:val="18"/>
            </w:rPr>
            <w:instrText xml:space="preserve"> PAGE    \* MERGEFORMAT </w:instrText>
          </w:r>
          <w:r w:rsidRPr="00C51ABB">
            <w:rPr>
              <w:rFonts w:ascii="Times New Roman" w:hAnsi="Times New Roman" w:cs="Times New Roman"/>
              <w:bCs/>
              <w:sz w:val="18"/>
              <w:szCs w:val="18"/>
            </w:rPr>
            <w:fldChar w:fldCharType="separate"/>
          </w:r>
          <w:r w:rsidR="00CA2EE8">
            <w:rPr>
              <w:rFonts w:ascii="Times New Roman" w:hAnsi="Times New Roman" w:cs="Times New Roman"/>
              <w:bCs/>
              <w:noProof/>
              <w:sz w:val="18"/>
              <w:szCs w:val="18"/>
            </w:rPr>
            <w:t>2</w:t>
          </w:r>
          <w:r w:rsidRPr="00C51ABB">
            <w:rPr>
              <w:rFonts w:ascii="Times New Roman" w:hAnsi="Times New Roman" w:cs="Times New Roman"/>
              <w:bCs/>
              <w:sz w:val="18"/>
              <w:szCs w:val="18"/>
            </w:rPr>
            <w:fldChar w:fldCharType="end"/>
          </w:r>
          <w:r w:rsidR="002B0E19" w:rsidRPr="00C51ABB">
            <w:rPr>
              <w:rFonts w:ascii="Times New Roman" w:hAnsi="Times New Roman" w:cs="Times New Roman"/>
              <w:bCs/>
              <w:sz w:val="18"/>
              <w:szCs w:val="18"/>
            </w:rPr>
            <w:t>-</w:t>
          </w:r>
          <w:r w:rsidR="003627BA">
            <w:rPr>
              <w:rFonts w:ascii="Times New Roman" w:hAnsi="Times New Roman" w:cs="Times New Roman"/>
              <w:bCs/>
              <w:sz w:val="18"/>
              <w:szCs w:val="18"/>
            </w:rPr>
            <w:t>2</w:t>
          </w:r>
        </w:p>
      </w:tc>
    </w:tr>
  </w:tbl>
  <w:p w14:paraId="3C7DE107" w14:textId="77777777" w:rsidR="00A27A95" w:rsidRDefault="00A27A9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4515" w14:textId="77777777" w:rsidR="003627BA" w:rsidRDefault="003627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77FE"/>
    <w:multiLevelType w:val="hybridMultilevel"/>
    <w:tmpl w:val="34144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DA4FEC"/>
    <w:multiLevelType w:val="hybridMultilevel"/>
    <w:tmpl w:val="F9221844"/>
    <w:lvl w:ilvl="0" w:tplc="2A88F1F6">
      <w:start w:val="1"/>
      <w:numFmt w:val="decimal"/>
      <w:lvlText w:val="%1."/>
      <w:lvlJc w:val="left"/>
      <w:pPr>
        <w:ind w:left="720" w:hanging="360"/>
      </w:pPr>
      <w:rPr>
        <w:rFonts w:ascii="Times New Roman" w:eastAsia="Verdan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B6460A"/>
    <w:multiLevelType w:val="hybridMultilevel"/>
    <w:tmpl w:val="489C1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B3050D"/>
    <w:multiLevelType w:val="hybridMultilevel"/>
    <w:tmpl w:val="E8A45D04"/>
    <w:lvl w:ilvl="0" w:tplc="869486D4">
      <w:start w:val="1"/>
      <w:numFmt w:val="decimal"/>
      <w:lvlText w:val="%1."/>
      <w:lvlJc w:val="left"/>
      <w:pPr>
        <w:ind w:left="720"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F853D2"/>
    <w:multiLevelType w:val="hybridMultilevel"/>
    <w:tmpl w:val="DDDE2B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2667921">
    <w:abstractNumId w:val="4"/>
  </w:num>
  <w:num w:numId="2" w16cid:durableId="829518861">
    <w:abstractNumId w:val="2"/>
  </w:num>
  <w:num w:numId="3" w16cid:durableId="1684236418">
    <w:abstractNumId w:val="0"/>
  </w:num>
  <w:num w:numId="4" w16cid:durableId="897087006">
    <w:abstractNumId w:val="1"/>
  </w:num>
  <w:num w:numId="5" w16cid:durableId="370305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AC"/>
    <w:rsid w:val="00001238"/>
    <w:rsid w:val="000C4C4A"/>
    <w:rsid w:val="000E3C98"/>
    <w:rsid w:val="000E7064"/>
    <w:rsid w:val="001378C6"/>
    <w:rsid w:val="00221FCC"/>
    <w:rsid w:val="00263CE7"/>
    <w:rsid w:val="00280132"/>
    <w:rsid w:val="002B0E19"/>
    <w:rsid w:val="002B4C62"/>
    <w:rsid w:val="003627BA"/>
    <w:rsid w:val="00386CFF"/>
    <w:rsid w:val="00531BCB"/>
    <w:rsid w:val="005B51AC"/>
    <w:rsid w:val="006B0061"/>
    <w:rsid w:val="006B5805"/>
    <w:rsid w:val="006E064A"/>
    <w:rsid w:val="00765B24"/>
    <w:rsid w:val="00791791"/>
    <w:rsid w:val="00791AF8"/>
    <w:rsid w:val="007F7EEB"/>
    <w:rsid w:val="008772F2"/>
    <w:rsid w:val="009313EC"/>
    <w:rsid w:val="00963A22"/>
    <w:rsid w:val="0096520A"/>
    <w:rsid w:val="009B25DE"/>
    <w:rsid w:val="009D6171"/>
    <w:rsid w:val="00A27A95"/>
    <w:rsid w:val="00A62D27"/>
    <w:rsid w:val="00AA1132"/>
    <w:rsid w:val="00AA6BED"/>
    <w:rsid w:val="00C51ABB"/>
    <w:rsid w:val="00C853AC"/>
    <w:rsid w:val="00C97581"/>
    <w:rsid w:val="00CA2EE8"/>
    <w:rsid w:val="00DF5CA7"/>
    <w:rsid w:val="00F00FA0"/>
    <w:rsid w:val="00F5728E"/>
    <w:rsid w:val="00FA7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BDCE"/>
  <w15:chartTrackingRefBased/>
  <w15:docId w15:val="{88380DE0-1CF4-4D1A-8F2F-AB86DB6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AC"/>
    <w:pPr>
      <w:spacing w:after="50" w:line="252" w:lineRule="auto"/>
      <w:ind w:left="10" w:hanging="10"/>
      <w:jc w:val="both"/>
    </w:pPr>
    <w:rPr>
      <w:rFonts w:ascii="Verdana" w:eastAsia="Verdana" w:hAnsi="Verdana" w:cs="Verdana"/>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53AC"/>
    <w:pPr>
      <w:ind w:left="720"/>
      <w:contextualSpacing/>
    </w:pPr>
  </w:style>
  <w:style w:type="paragraph" w:styleId="stBilgi">
    <w:name w:val="header"/>
    <w:basedOn w:val="Normal"/>
    <w:link w:val="stBilgiChar"/>
    <w:uiPriority w:val="99"/>
    <w:unhideWhenUsed/>
    <w:rsid w:val="00A27A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A95"/>
    <w:rPr>
      <w:rFonts w:ascii="Verdana" w:eastAsia="Verdana" w:hAnsi="Verdana" w:cs="Verdana"/>
      <w:color w:val="000000"/>
      <w:sz w:val="20"/>
      <w:lang w:eastAsia="tr-TR"/>
    </w:rPr>
  </w:style>
  <w:style w:type="paragraph" w:styleId="AltBilgi">
    <w:name w:val="footer"/>
    <w:basedOn w:val="Normal"/>
    <w:link w:val="AltBilgiChar"/>
    <w:uiPriority w:val="99"/>
    <w:unhideWhenUsed/>
    <w:rsid w:val="00A27A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A95"/>
    <w:rPr>
      <w:rFonts w:ascii="Verdana" w:eastAsia="Verdana" w:hAnsi="Verdana" w:cs="Verdana"/>
      <w:color w:val="000000"/>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518</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AABDULLAH</dc:creator>
  <cp:keywords/>
  <dc:description/>
  <cp:lastModifiedBy>Merve AKAR</cp:lastModifiedBy>
  <cp:revision>29</cp:revision>
  <dcterms:created xsi:type="dcterms:W3CDTF">2018-03-06T12:19:00Z</dcterms:created>
  <dcterms:modified xsi:type="dcterms:W3CDTF">2024-04-26T08:06:00Z</dcterms:modified>
</cp:coreProperties>
</file>